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D1B1" w14:textId="77777777" w:rsidR="001C68C3" w:rsidRPr="001C68C3" w:rsidRDefault="001061B1" w:rsidP="00536F0D">
      <w:pPr>
        <w:pStyle w:val="Title"/>
        <w:rPr>
          <w:rFonts w:ascii="Open Sans" w:hAnsi="Open Sans" w:cs="Open Sans"/>
          <w:color w:val="13294B"/>
          <w:sz w:val="32"/>
          <w:szCs w:val="32"/>
        </w:rPr>
      </w:pPr>
      <w:r>
        <w:rPr>
          <w:rFonts w:ascii="Open Sans" w:hAnsi="Open Sans" w:cs="Open Sans"/>
          <w:color w:val="13294B"/>
          <w:sz w:val="32"/>
          <w:szCs w:val="32"/>
        </w:rPr>
        <w:t>Emergency Action Plan (EAP)</w:t>
      </w:r>
    </w:p>
    <w:p w14:paraId="170351F0" w14:textId="77777777" w:rsidR="00536F0D" w:rsidRDefault="00536F0D" w:rsidP="00536F0D">
      <w:pPr>
        <w:pStyle w:val="Heading1"/>
        <w:spacing w:before="0" w:line="240" w:lineRule="auto"/>
        <w:contextualSpacing/>
        <w:rPr>
          <w:rFonts w:eastAsiaTheme="minorHAnsi" w:cstheme="minorBidi"/>
          <w:color w:val="auto"/>
          <w:sz w:val="20"/>
          <w:szCs w:val="22"/>
        </w:rPr>
      </w:pPr>
      <w:bookmarkStart w:id="0" w:name="_Hlk81311757"/>
    </w:p>
    <w:p w14:paraId="756B2778" w14:textId="77777777" w:rsidR="001061B1" w:rsidRPr="001061B1" w:rsidRDefault="001061B1" w:rsidP="00536F0D">
      <w:pPr>
        <w:pStyle w:val="Heading1"/>
        <w:spacing w:before="0" w:line="240" w:lineRule="auto"/>
        <w:contextualSpacing/>
        <w:rPr>
          <w:rFonts w:eastAsiaTheme="minorHAnsi" w:cstheme="minorBidi"/>
          <w:color w:val="auto"/>
          <w:sz w:val="20"/>
          <w:szCs w:val="22"/>
        </w:rPr>
      </w:pPr>
      <w:r w:rsidRPr="001061B1">
        <w:rPr>
          <w:rFonts w:eastAsiaTheme="minorHAnsi" w:cstheme="minorBidi"/>
          <w:color w:val="auto"/>
          <w:sz w:val="20"/>
          <w:szCs w:val="22"/>
        </w:rPr>
        <w:t xml:space="preserve">It is impossible to know which of the many possible emergencies you, as a study abroad program leader, may face </w:t>
      </w:r>
      <w:proofErr w:type="gramStart"/>
      <w:r w:rsidRPr="001061B1">
        <w:rPr>
          <w:rFonts w:eastAsiaTheme="minorHAnsi" w:cstheme="minorBidi"/>
          <w:color w:val="auto"/>
          <w:sz w:val="20"/>
          <w:szCs w:val="22"/>
        </w:rPr>
        <w:t>in</w:t>
      </w:r>
      <w:proofErr w:type="gramEnd"/>
      <w:r w:rsidRPr="001061B1">
        <w:rPr>
          <w:rFonts w:eastAsiaTheme="minorHAnsi" w:cstheme="minorBidi"/>
          <w:color w:val="auto"/>
          <w:sz w:val="20"/>
          <w:szCs w:val="22"/>
        </w:rPr>
        <w:t xml:space="preserve"> any given moment. Consequently, it is impossible to develop one single course of action that would be appropriate in every circumstance. </w:t>
      </w:r>
      <w:r>
        <w:rPr>
          <w:rFonts w:eastAsiaTheme="minorHAnsi" w:cstheme="minorBidi"/>
          <w:color w:val="auto"/>
          <w:sz w:val="20"/>
          <w:szCs w:val="22"/>
        </w:rPr>
        <w:t xml:space="preserve">Using this </w:t>
      </w:r>
      <w:r w:rsidRPr="001061B1">
        <w:rPr>
          <w:rFonts w:eastAsiaTheme="minorHAnsi" w:cstheme="minorBidi"/>
          <w:color w:val="auto"/>
          <w:sz w:val="20"/>
          <w:szCs w:val="22"/>
        </w:rPr>
        <w:t>template to build your emergency action plan</w:t>
      </w:r>
      <w:r>
        <w:rPr>
          <w:rFonts w:eastAsiaTheme="minorHAnsi" w:cstheme="minorBidi"/>
          <w:color w:val="auto"/>
          <w:sz w:val="20"/>
          <w:szCs w:val="22"/>
        </w:rPr>
        <w:t xml:space="preserve"> will allow you to become familiar with the resources and services that exist in your host city and </w:t>
      </w:r>
      <w:r w:rsidR="00BE2046">
        <w:rPr>
          <w:rFonts w:eastAsiaTheme="minorHAnsi" w:cstheme="minorBidi"/>
          <w:color w:val="auto"/>
          <w:sz w:val="20"/>
          <w:szCs w:val="22"/>
        </w:rPr>
        <w:t>country and</w:t>
      </w:r>
      <w:r>
        <w:rPr>
          <w:rFonts w:eastAsiaTheme="minorHAnsi" w:cstheme="minorBidi"/>
          <w:color w:val="auto"/>
          <w:sz w:val="20"/>
          <w:szCs w:val="22"/>
        </w:rPr>
        <w:t xml:space="preserve"> help you and the students have a course of action to follow in the unlikely event of an emergency. </w:t>
      </w:r>
    </w:p>
    <w:p w14:paraId="2AD62B25" w14:textId="77777777" w:rsidR="00536F0D" w:rsidRPr="0079631C" w:rsidRDefault="00536F0D" w:rsidP="00536F0D">
      <w:pPr>
        <w:pStyle w:val="Heading1"/>
        <w:spacing w:before="0" w:line="240" w:lineRule="auto"/>
        <w:contextualSpacing/>
        <w:rPr>
          <w:sz w:val="20"/>
          <w:szCs w:val="20"/>
        </w:rPr>
      </w:pPr>
    </w:p>
    <w:p w14:paraId="7541EA5A" w14:textId="77777777" w:rsidR="00E26317" w:rsidRDefault="001061B1" w:rsidP="00536F0D">
      <w:pPr>
        <w:pStyle w:val="Heading1"/>
        <w:spacing w:before="0" w:line="240" w:lineRule="auto"/>
        <w:contextualSpacing/>
      </w:pPr>
      <w:r>
        <w:t>Program Information</w:t>
      </w:r>
    </w:p>
    <w:p w14:paraId="7CC87C92" w14:textId="77777777" w:rsidR="00536F0D" w:rsidRDefault="00536F0D" w:rsidP="00536F0D">
      <w:pPr>
        <w:spacing w:after="0" w:line="240" w:lineRule="auto"/>
        <w:contextualSpacing/>
        <w:rPr>
          <w:u w:val="single"/>
        </w:rPr>
      </w:pPr>
      <w:r w:rsidRPr="00D21527">
        <w:rPr>
          <w:b/>
          <w:bCs/>
        </w:rPr>
        <w:t>Program 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5FF33D" w14:textId="77777777" w:rsidR="00536F0D" w:rsidRPr="00536F0D" w:rsidRDefault="00536F0D" w:rsidP="00536F0D">
      <w:pPr>
        <w:spacing w:after="0" w:line="240" w:lineRule="auto"/>
        <w:contextualSpacing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90"/>
        <w:gridCol w:w="2520"/>
        <w:gridCol w:w="2610"/>
      </w:tblGrid>
      <w:tr w:rsidR="00D54AB7" w14:paraId="171DDF4A" w14:textId="77777777" w:rsidTr="00D54AB7">
        <w:tc>
          <w:tcPr>
            <w:tcW w:w="2785" w:type="dxa"/>
          </w:tcPr>
          <w:bookmarkEnd w:id="0"/>
          <w:p w14:paraId="26032AED" w14:textId="77777777" w:rsidR="00D54AB7" w:rsidRPr="00D21527" w:rsidRDefault="00D54AB7" w:rsidP="00536F0D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Program Leader Name</w:t>
            </w:r>
          </w:p>
        </w:tc>
        <w:tc>
          <w:tcPr>
            <w:tcW w:w="2790" w:type="dxa"/>
          </w:tcPr>
          <w:p w14:paraId="62928FAD" w14:textId="77777777" w:rsidR="00D54AB7" w:rsidRPr="00D21527" w:rsidRDefault="00D54AB7" w:rsidP="00536F0D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520" w:type="dxa"/>
          </w:tcPr>
          <w:p w14:paraId="2B9EC7ED" w14:textId="77777777" w:rsidR="00D54AB7" w:rsidRPr="00D21527" w:rsidRDefault="00D54AB7" w:rsidP="00536F0D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610" w:type="dxa"/>
          </w:tcPr>
          <w:p w14:paraId="05688E0B" w14:textId="77777777" w:rsidR="00D54AB7" w:rsidRPr="00D21527" w:rsidRDefault="00D54AB7" w:rsidP="00536F0D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Other Contact info</w:t>
            </w:r>
          </w:p>
        </w:tc>
      </w:tr>
      <w:tr w:rsidR="00D54AB7" w14:paraId="152B7A20" w14:textId="77777777" w:rsidTr="00D54AB7">
        <w:tc>
          <w:tcPr>
            <w:tcW w:w="2785" w:type="dxa"/>
          </w:tcPr>
          <w:p w14:paraId="700BE290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12FF8F7F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130C53D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70BA7A6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</w:tr>
      <w:tr w:rsidR="00D54AB7" w14:paraId="2F6FC96F" w14:textId="77777777" w:rsidTr="00D54AB7">
        <w:tc>
          <w:tcPr>
            <w:tcW w:w="2785" w:type="dxa"/>
          </w:tcPr>
          <w:p w14:paraId="3FF8E9FA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4B34F92E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A483FFD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50CBA46D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</w:tr>
      <w:tr w:rsidR="00D54AB7" w14:paraId="2FB57619" w14:textId="77777777" w:rsidTr="00D54AB7">
        <w:tc>
          <w:tcPr>
            <w:tcW w:w="2785" w:type="dxa"/>
          </w:tcPr>
          <w:p w14:paraId="6E8F6703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0E6FC711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1349D15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0A7B1A87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</w:tr>
    </w:tbl>
    <w:p w14:paraId="5F807ABE" w14:textId="77777777" w:rsidR="00D54AB7" w:rsidRDefault="00D54AB7" w:rsidP="0002501B">
      <w:pPr>
        <w:pStyle w:val="ListParagraph"/>
      </w:pPr>
      <w:r w:rsidRPr="00536F0D">
        <w:t xml:space="preserve">Other contact info: share info such as WhatsApp, number at accommodations, etc. as available </w:t>
      </w:r>
    </w:p>
    <w:p w14:paraId="5EF1A6CF" w14:textId="77777777" w:rsidR="00536F0D" w:rsidRDefault="00536F0D" w:rsidP="00536F0D">
      <w:pPr>
        <w:pStyle w:val="NoSpacing"/>
        <w:contextualSpacing/>
      </w:pPr>
    </w:p>
    <w:p w14:paraId="77994097" w14:textId="77777777" w:rsidR="00BE2046" w:rsidRPr="00BE2046" w:rsidRDefault="00BE2046" w:rsidP="00BE2046">
      <w:pPr>
        <w:pStyle w:val="NoSpacing"/>
        <w:contextualSpacing/>
        <w:rPr>
          <w:b/>
          <w:bCs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 xml:space="preserve">Group method of communication </w:t>
      </w:r>
      <w:r w:rsidRPr="00BE2046">
        <w:rPr>
          <w:rFonts w:ascii="Open Sans" w:hAnsi="Open Sans"/>
          <w:sz w:val="20"/>
          <w:szCs w:val="20"/>
        </w:rPr>
        <w:t>(cell phone, text message, messaging app, etc</w:t>
      </w:r>
      <w:r>
        <w:rPr>
          <w:rFonts w:ascii="Open Sans" w:hAnsi="Open Sans"/>
          <w:sz w:val="20"/>
          <w:szCs w:val="20"/>
        </w:rPr>
        <w:t>.):</w:t>
      </w:r>
    </w:p>
    <w:p w14:paraId="4D4FE88D" w14:textId="77777777" w:rsidR="00BE2046" w:rsidRDefault="00BE2046" w:rsidP="00536F0D">
      <w:pPr>
        <w:pStyle w:val="NoSpacing"/>
        <w:contextualSpacing/>
        <w:rPr>
          <w:rFonts w:ascii="Open Sans" w:hAnsi="Open Sans"/>
          <w:b/>
          <w:bCs/>
          <w:sz w:val="20"/>
          <w:szCs w:val="20"/>
        </w:rPr>
      </w:pPr>
    </w:p>
    <w:p w14:paraId="0D994144" w14:textId="77777777" w:rsidR="00BE2046" w:rsidRDefault="00BE2046" w:rsidP="00536F0D">
      <w:pPr>
        <w:pStyle w:val="NoSpacing"/>
        <w:contextualSpacing/>
        <w:rPr>
          <w:rFonts w:ascii="Open Sans" w:hAnsi="Open Sans"/>
          <w:b/>
          <w:bCs/>
          <w:sz w:val="20"/>
          <w:szCs w:val="20"/>
        </w:rPr>
      </w:pPr>
    </w:p>
    <w:p w14:paraId="4B699196" w14:textId="77777777" w:rsidR="00536F0D" w:rsidRPr="00536F0D" w:rsidRDefault="00536F0D" w:rsidP="00536F0D">
      <w:pPr>
        <w:pStyle w:val="NoSpacing"/>
        <w:contextualSpacing/>
        <w:rPr>
          <w:i/>
          <w:iCs/>
          <w:sz w:val="20"/>
          <w:szCs w:val="20"/>
        </w:rPr>
      </w:pPr>
      <w:r w:rsidRPr="00536F0D">
        <w:rPr>
          <w:rFonts w:ascii="Open Sans" w:hAnsi="Open Sans"/>
          <w:b/>
          <w:bCs/>
          <w:sz w:val="20"/>
          <w:szCs w:val="20"/>
        </w:rPr>
        <w:t>Alternative</w:t>
      </w:r>
      <w:r w:rsidRPr="00536F0D">
        <w:rPr>
          <w:b/>
          <w:bCs/>
          <w:sz w:val="20"/>
          <w:szCs w:val="20"/>
        </w:rPr>
        <w:t xml:space="preserve"> </w:t>
      </w:r>
      <w:r w:rsidRPr="00536F0D">
        <w:rPr>
          <w:rFonts w:ascii="Open Sans" w:hAnsi="Open Sans"/>
          <w:b/>
          <w:bCs/>
          <w:sz w:val="20"/>
          <w:szCs w:val="20"/>
        </w:rPr>
        <w:t xml:space="preserve">Methods of Communication: </w:t>
      </w:r>
    </w:p>
    <w:p w14:paraId="2C031710" w14:textId="77777777" w:rsidR="00536F0D" w:rsidRPr="00BE2046" w:rsidRDefault="00536F0D" w:rsidP="00536F0D">
      <w:pPr>
        <w:pStyle w:val="NoSpacing"/>
        <w:contextualSpacing/>
        <w:rPr>
          <w:sz w:val="20"/>
          <w:szCs w:val="20"/>
        </w:rPr>
      </w:pPr>
    </w:p>
    <w:p w14:paraId="0D98860D" w14:textId="77777777" w:rsidR="000956E3" w:rsidRPr="00BE2046" w:rsidRDefault="000956E3" w:rsidP="00536F0D">
      <w:pPr>
        <w:pStyle w:val="NoSpacing"/>
        <w:contextualSpacing/>
        <w:rPr>
          <w:sz w:val="20"/>
          <w:szCs w:val="20"/>
        </w:rPr>
      </w:pPr>
    </w:p>
    <w:p w14:paraId="2F5B4DE8" w14:textId="77777777" w:rsidR="00536F0D" w:rsidRPr="00BE2046" w:rsidRDefault="00536F0D" w:rsidP="00536F0D">
      <w:pPr>
        <w:pStyle w:val="NoSpacing"/>
        <w:contextualSpacing/>
        <w:rPr>
          <w:sz w:val="20"/>
          <w:szCs w:val="20"/>
        </w:rPr>
      </w:pPr>
    </w:p>
    <w:p w14:paraId="5CC88510" w14:textId="77777777" w:rsidR="00536F0D" w:rsidRDefault="00536F0D" w:rsidP="00536F0D">
      <w:pPr>
        <w:pStyle w:val="Heading1"/>
        <w:spacing w:before="0" w:line="240" w:lineRule="auto"/>
        <w:contextualSpacing/>
      </w:pPr>
      <w:r>
        <w:t>Onsite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90"/>
        <w:gridCol w:w="2520"/>
        <w:gridCol w:w="2610"/>
      </w:tblGrid>
      <w:tr w:rsidR="00D54AB7" w14:paraId="7FD7A440" w14:textId="77777777" w:rsidTr="00F368F3">
        <w:tc>
          <w:tcPr>
            <w:tcW w:w="2785" w:type="dxa"/>
          </w:tcPr>
          <w:p w14:paraId="13A5911B" w14:textId="77777777" w:rsidR="00D54AB7" w:rsidRPr="00D21527" w:rsidRDefault="00D54AB7" w:rsidP="00536F0D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Onsite Support Contact Name</w:t>
            </w:r>
          </w:p>
        </w:tc>
        <w:tc>
          <w:tcPr>
            <w:tcW w:w="2790" w:type="dxa"/>
          </w:tcPr>
          <w:p w14:paraId="51BC6790" w14:textId="77777777" w:rsidR="00D54AB7" w:rsidRPr="00D21527" w:rsidRDefault="00D54AB7" w:rsidP="00536F0D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520" w:type="dxa"/>
          </w:tcPr>
          <w:p w14:paraId="43DDE657" w14:textId="77777777" w:rsidR="00D54AB7" w:rsidRPr="00D21527" w:rsidRDefault="00D54AB7" w:rsidP="00536F0D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610" w:type="dxa"/>
          </w:tcPr>
          <w:p w14:paraId="32DA6814" w14:textId="77777777" w:rsidR="00D54AB7" w:rsidRPr="00D21527" w:rsidRDefault="00D54AB7" w:rsidP="00536F0D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Other Contact info</w:t>
            </w:r>
          </w:p>
        </w:tc>
      </w:tr>
      <w:tr w:rsidR="00D54AB7" w14:paraId="4E6CE912" w14:textId="77777777" w:rsidTr="00F368F3">
        <w:tc>
          <w:tcPr>
            <w:tcW w:w="2785" w:type="dxa"/>
          </w:tcPr>
          <w:p w14:paraId="0EC5150D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39C5597B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306A1A4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1074083E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</w:tr>
      <w:tr w:rsidR="00536F0D" w14:paraId="5D759A2B" w14:textId="77777777" w:rsidTr="00F368F3">
        <w:tc>
          <w:tcPr>
            <w:tcW w:w="2785" w:type="dxa"/>
          </w:tcPr>
          <w:p w14:paraId="43363A5F" w14:textId="77777777" w:rsidR="00536F0D" w:rsidRPr="00D54AB7" w:rsidRDefault="00536F0D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126A1865" w14:textId="77777777" w:rsidR="00536F0D" w:rsidRPr="00D54AB7" w:rsidRDefault="00536F0D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0B3691EB" w14:textId="77777777" w:rsidR="00536F0D" w:rsidRPr="00D54AB7" w:rsidRDefault="00536F0D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478892D4" w14:textId="77777777" w:rsidR="00536F0D" w:rsidRPr="00D54AB7" w:rsidRDefault="00536F0D" w:rsidP="00536F0D">
            <w:pPr>
              <w:contextualSpacing/>
              <w:rPr>
                <w:sz w:val="18"/>
                <w:szCs w:val="18"/>
              </w:rPr>
            </w:pPr>
          </w:p>
        </w:tc>
      </w:tr>
      <w:tr w:rsidR="00536F0D" w14:paraId="3CD8E22A" w14:textId="77777777" w:rsidTr="00F368F3">
        <w:tc>
          <w:tcPr>
            <w:tcW w:w="2785" w:type="dxa"/>
          </w:tcPr>
          <w:p w14:paraId="03A84495" w14:textId="77777777" w:rsidR="00536F0D" w:rsidRPr="00D54AB7" w:rsidRDefault="00536F0D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695BBD40" w14:textId="77777777" w:rsidR="00536F0D" w:rsidRPr="00D54AB7" w:rsidRDefault="00536F0D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F783822" w14:textId="77777777" w:rsidR="00536F0D" w:rsidRPr="00D54AB7" w:rsidRDefault="00536F0D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420E622B" w14:textId="77777777" w:rsidR="00536F0D" w:rsidRPr="00D54AB7" w:rsidRDefault="00536F0D" w:rsidP="00536F0D">
            <w:pPr>
              <w:contextualSpacing/>
              <w:rPr>
                <w:sz w:val="18"/>
                <w:szCs w:val="18"/>
              </w:rPr>
            </w:pPr>
          </w:p>
        </w:tc>
      </w:tr>
      <w:tr w:rsidR="00D54AB7" w14:paraId="754B8B5C" w14:textId="77777777" w:rsidTr="00F368F3">
        <w:tc>
          <w:tcPr>
            <w:tcW w:w="2785" w:type="dxa"/>
          </w:tcPr>
          <w:p w14:paraId="6769373A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4A78A155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0D21DFC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67D519CC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</w:tr>
      <w:tr w:rsidR="00D54AB7" w14:paraId="0037E390" w14:textId="77777777" w:rsidTr="00F368F3">
        <w:tc>
          <w:tcPr>
            <w:tcW w:w="2785" w:type="dxa"/>
          </w:tcPr>
          <w:p w14:paraId="6E2E49F8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00D8B18C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420047B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2B589424" w14:textId="77777777" w:rsidR="00D54AB7" w:rsidRPr="00D54AB7" w:rsidRDefault="00D54AB7" w:rsidP="00536F0D">
            <w:pPr>
              <w:contextualSpacing/>
              <w:rPr>
                <w:sz w:val="18"/>
                <w:szCs w:val="18"/>
              </w:rPr>
            </w:pPr>
          </w:p>
        </w:tc>
      </w:tr>
    </w:tbl>
    <w:p w14:paraId="7B21C92A" w14:textId="77777777" w:rsidR="00D54AB7" w:rsidRDefault="000956E3" w:rsidP="0002501B">
      <w:pPr>
        <w:pStyle w:val="ListParagraph"/>
      </w:pPr>
      <w:r>
        <w:t>I</w:t>
      </w:r>
      <w:r w:rsidR="00536F0D" w:rsidRPr="00536F0D">
        <w:t xml:space="preserve">nclude the numbers and other contact info for </w:t>
      </w:r>
      <w:proofErr w:type="gramStart"/>
      <w:r w:rsidR="00536F0D" w:rsidRPr="00536F0D">
        <w:t>all of</w:t>
      </w:r>
      <w:proofErr w:type="gramEnd"/>
      <w:r w:rsidR="00536F0D" w:rsidRPr="00536F0D">
        <w:t xml:space="preserve"> the local on-site support and any other local contact who can assist in a cris</w:t>
      </w:r>
      <w:r w:rsidR="00536F0D">
        <w:t xml:space="preserve">is. </w:t>
      </w:r>
    </w:p>
    <w:p w14:paraId="5A2F3B25" w14:textId="77777777" w:rsidR="00D21527" w:rsidRDefault="00D21527" w:rsidP="00536F0D">
      <w:pPr>
        <w:spacing w:after="0" w:line="240" w:lineRule="auto"/>
        <w:contextualSpacing/>
      </w:pPr>
    </w:p>
    <w:p w14:paraId="60FCD3D4" w14:textId="77777777" w:rsidR="00BE2046" w:rsidRDefault="00BE2046" w:rsidP="00536F0D">
      <w:pPr>
        <w:spacing w:after="0" w:line="240" w:lineRule="auto"/>
        <w:contextualSpacing/>
      </w:pPr>
    </w:p>
    <w:p w14:paraId="5E57609A" w14:textId="77777777" w:rsidR="00536F0D" w:rsidRDefault="00536F0D" w:rsidP="00536F0D">
      <w:pPr>
        <w:spacing w:after="0" w:line="240" w:lineRule="auto"/>
        <w:contextualSpacing/>
      </w:pPr>
      <w:r w:rsidRPr="000956E3">
        <w:rPr>
          <w:rFonts w:eastAsiaTheme="majorEastAsia" w:cstheme="majorBidi"/>
          <w:color w:val="EF426F"/>
          <w:sz w:val="22"/>
        </w:rPr>
        <w:t xml:space="preserve">Primary </w:t>
      </w:r>
      <w:r w:rsidR="00D21527" w:rsidRPr="000956E3">
        <w:rPr>
          <w:rFonts w:eastAsiaTheme="majorEastAsia" w:cstheme="majorBidi"/>
          <w:color w:val="EF426F"/>
          <w:sz w:val="22"/>
        </w:rPr>
        <w:t>emergency medical and security assistance contact info</w:t>
      </w:r>
      <w:r w:rsidR="00D21527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90"/>
        <w:gridCol w:w="2520"/>
        <w:gridCol w:w="2610"/>
      </w:tblGrid>
      <w:tr w:rsidR="00D21527" w14:paraId="57E9C259" w14:textId="77777777" w:rsidTr="00F368F3">
        <w:tc>
          <w:tcPr>
            <w:tcW w:w="2785" w:type="dxa"/>
          </w:tcPr>
          <w:p w14:paraId="5921E60F" w14:textId="77777777" w:rsidR="00D21527" w:rsidRPr="00D21527" w:rsidRDefault="00D21527" w:rsidP="00F368F3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Support Type</w:t>
            </w:r>
          </w:p>
        </w:tc>
        <w:tc>
          <w:tcPr>
            <w:tcW w:w="2790" w:type="dxa"/>
          </w:tcPr>
          <w:p w14:paraId="0483BFCB" w14:textId="77777777" w:rsidR="00D21527" w:rsidRPr="00D21527" w:rsidRDefault="00D21527" w:rsidP="00F368F3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520" w:type="dxa"/>
          </w:tcPr>
          <w:p w14:paraId="4D618944" w14:textId="77777777" w:rsidR="00D21527" w:rsidRPr="00D21527" w:rsidRDefault="00D21527" w:rsidP="00F368F3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610" w:type="dxa"/>
          </w:tcPr>
          <w:p w14:paraId="31DBCA39" w14:textId="77777777" w:rsidR="00D21527" w:rsidRPr="00D21527" w:rsidRDefault="00D21527" w:rsidP="00F368F3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Address</w:t>
            </w:r>
          </w:p>
        </w:tc>
      </w:tr>
      <w:tr w:rsidR="00D21527" w14:paraId="1760F1DB" w14:textId="77777777" w:rsidTr="00F368F3">
        <w:tc>
          <w:tcPr>
            <w:tcW w:w="2785" w:type="dxa"/>
          </w:tcPr>
          <w:p w14:paraId="3DD1C1C6" w14:textId="77777777" w:rsidR="00D21527" w:rsidRPr="00D54AB7" w:rsidRDefault="00D21527" w:rsidP="00F368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911 equivalent </w:t>
            </w:r>
          </w:p>
        </w:tc>
        <w:tc>
          <w:tcPr>
            <w:tcW w:w="2790" w:type="dxa"/>
          </w:tcPr>
          <w:p w14:paraId="3303A2EB" w14:textId="77777777" w:rsidR="00D21527" w:rsidRPr="00D54AB7" w:rsidRDefault="00D21527" w:rsidP="00F368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Police</w:t>
            </w:r>
          </w:p>
        </w:tc>
        <w:tc>
          <w:tcPr>
            <w:tcW w:w="2520" w:type="dxa"/>
          </w:tcPr>
          <w:p w14:paraId="2D8DF0FB" w14:textId="77777777" w:rsidR="00D21527" w:rsidRPr="00D54AB7" w:rsidRDefault="00D21527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39629E55" w14:textId="77777777" w:rsidR="00D21527" w:rsidRPr="00D54AB7" w:rsidRDefault="00D21527" w:rsidP="00F368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D21527" w14:paraId="36E405C9" w14:textId="77777777" w:rsidTr="00F368F3">
        <w:tc>
          <w:tcPr>
            <w:tcW w:w="2785" w:type="dxa"/>
          </w:tcPr>
          <w:p w14:paraId="7D2B2344" w14:textId="77777777" w:rsidR="00D21527" w:rsidRPr="00D54AB7" w:rsidRDefault="00D21527" w:rsidP="00F368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emergency services</w:t>
            </w:r>
          </w:p>
        </w:tc>
        <w:tc>
          <w:tcPr>
            <w:tcW w:w="2790" w:type="dxa"/>
          </w:tcPr>
          <w:p w14:paraId="7AF4D731" w14:textId="77777777" w:rsidR="00D21527" w:rsidRPr="00D54AB7" w:rsidRDefault="00D21527" w:rsidP="00F368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Ambulance</w:t>
            </w:r>
          </w:p>
        </w:tc>
        <w:tc>
          <w:tcPr>
            <w:tcW w:w="2520" w:type="dxa"/>
          </w:tcPr>
          <w:p w14:paraId="1DF07DCC" w14:textId="77777777" w:rsidR="00D21527" w:rsidRPr="00D54AB7" w:rsidRDefault="00D21527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2E16AC7D" w14:textId="77777777" w:rsidR="00D21527" w:rsidRPr="00D54AB7" w:rsidRDefault="00D21527" w:rsidP="00F368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0956E3" w14:paraId="5F8CF091" w14:textId="77777777" w:rsidTr="00F368F3">
        <w:tc>
          <w:tcPr>
            <w:tcW w:w="2785" w:type="dxa"/>
          </w:tcPr>
          <w:p w14:paraId="64BEC9B5" w14:textId="77777777" w:rsidR="000956E3" w:rsidRDefault="000956E3" w:rsidP="000956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emergency services</w:t>
            </w:r>
          </w:p>
        </w:tc>
        <w:tc>
          <w:tcPr>
            <w:tcW w:w="2790" w:type="dxa"/>
          </w:tcPr>
          <w:p w14:paraId="064D0EDB" w14:textId="77777777" w:rsidR="000956E3" w:rsidRDefault="000956E3" w:rsidP="000956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</w:t>
            </w:r>
          </w:p>
        </w:tc>
        <w:tc>
          <w:tcPr>
            <w:tcW w:w="2520" w:type="dxa"/>
          </w:tcPr>
          <w:p w14:paraId="553FA2D3" w14:textId="77777777" w:rsidR="000956E3" w:rsidRPr="00D54AB7" w:rsidRDefault="000956E3" w:rsidP="000956E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05566C7F" w14:textId="77777777" w:rsidR="000956E3" w:rsidRDefault="000956E3" w:rsidP="000956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0956E3" w14:paraId="6CDDEC25" w14:textId="77777777" w:rsidTr="00F368F3">
        <w:tc>
          <w:tcPr>
            <w:tcW w:w="2785" w:type="dxa"/>
          </w:tcPr>
          <w:p w14:paraId="3CF5DFDD" w14:textId="77777777" w:rsidR="000956E3" w:rsidRPr="00D54AB7" w:rsidRDefault="000956E3" w:rsidP="000956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GeoBlue </w:t>
            </w:r>
          </w:p>
        </w:tc>
        <w:tc>
          <w:tcPr>
            <w:tcW w:w="2790" w:type="dxa"/>
          </w:tcPr>
          <w:p w14:paraId="3F99FE6C" w14:textId="77777777" w:rsidR="000956E3" w:rsidRPr="00D54AB7" w:rsidRDefault="000956E3" w:rsidP="000956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GeoBlue</w:t>
            </w:r>
          </w:p>
        </w:tc>
        <w:tc>
          <w:tcPr>
            <w:tcW w:w="2520" w:type="dxa"/>
          </w:tcPr>
          <w:p w14:paraId="11C2469C" w14:textId="77777777" w:rsidR="000956E3" w:rsidRPr="00D54AB7" w:rsidRDefault="000956E3" w:rsidP="000956E3">
            <w:pPr>
              <w:contextualSpacing/>
              <w:rPr>
                <w:sz w:val="18"/>
                <w:szCs w:val="18"/>
              </w:rPr>
            </w:pPr>
            <w:r w:rsidRPr="00D21527">
              <w:rPr>
                <w:sz w:val="18"/>
                <w:szCs w:val="18"/>
              </w:rPr>
              <w:t>+1.610.254.8771</w:t>
            </w:r>
            <w:r>
              <w:rPr>
                <w:sz w:val="18"/>
                <w:szCs w:val="18"/>
              </w:rPr>
              <w:t xml:space="preserve"> (collect)</w:t>
            </w:r>
          </w:p>
        </w:tc>
        <w:tc>
          <w:tcPr>
            <w:tcW w:w="2610" w:type="dxa"/>
          </w:tcPr>
          <w:p w14:paraId="651B8C30" w14:textId="77777777" w:rsidR="000956E3" w:rsidRPr="00D54AB7" w:rsidRDefault="00000000" w:rsidP="000956E3">
            <w:pPr>
              <w:contextualSpacing/>
              <w:rPr>
                <w:sz w:val="18"/>
                <w:szCs w:val="18"/>
              </w:rPr>
            </w:pPr>
            <w:hyperlink r:id="rId8" w:history="1">
              <w:r w:rsidR="000956E3" w:rsidRPr="009D295E">
                <w:rPr>
                  <w:rStyle w:val="Hyperlink"/>
                  <w:sz w:val="18"/>
                  <w:szCs w:val="18"/>
                </w:rPr>
                <w:t>globalhealth@geo-blue.com</w:t>
              </w:r>
            </w:hyperlink>
            <w:r w:rsidR="000956E3">
              <w:rPr>
                <w:sz w:val="18"/>
                <w:szCs w:val="18"/>
              </w:rPr>
              <w:t xml:space="preserve"> </w:t>
            </w:r>
          </w:p>
        </w:tc>
      </w:tr>
      <w:tr w:rsidR="000956E3" w14:paraId="3B2882DB" w14:textId="77777777" w:rsidTr="00F368F3">
        <w:tc>
          <w:tcPr>
            <w:tcW w:w="2785" w:type="dxa"/>
          </w:tcPr>
          <w:p w14:paraId="18B93810" w14:textId="77777777" w:rsidR="000956E3" w:rsidRPr="00D54AB7" w:rsidRDefault="000956E3" w:rsidP="000956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Hospital </w:t>
            </w:r>
          </w:p>
        </w:tc>
        <w:tc>
          <w:tcPr>
            <w:tcW w:w="2790" w:type="dxa"/>
          </w:tcPr>
          <w:p w14:paraId="14A87197" w14:textId="77777777" w:rsidR="000956E3" w:rsidRPr="00D54AB7" w:rsidRDefault="000956E3" w:rsidP="000956E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D1A750A" w14:textId="77777777" w:rsidR="000956E3" w:rsidRPr="00D54AB7" w:rsidRDefault="000956E3" w:rsidP="000956E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1B08C98A" w14:textId="77777777" w:rsidR="000956E3" w:rsidRPr="00D54AB7" w:rsidRDefault="000956E3" w:rsidP="000956E3">
            <w:pPr>
              <w:contextualSpacing/>
              <w:rPr>
                <w:sz w:val="18"/>
                <w:szCs w:val="18"/>
              </w:rPr>
            </w:pPr>
          </w:p>
        </w:tc>
      </w:tr>
      <w:tr w:rsidR="000956E3" w14:paraId="45BE0B28" w14:textId="77777777" w:rsidTr="00F368F3">
        <w:tc>
          <w:tcPr>
            <w:tcW w:w="2785" w:type="dxa"/>
          </w:tcPr>
          <w:p w14:paraId="1C30EF97" w14:textId="77777777" w:rsidR="000956E3" w:rsidRPr="00D54AB7" w:rsidRDefault="000956E3" w:rsidP="000956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Clinic</w:t>
            </w:r>
          </w:p>
        </w:tc>
        <w:tc>
          <w:tcPr>
            <w:tcW w:w="2790" w:type="dxa"/>
          </w:tcPr>
          <w:p w14:paraId="1C643A24" w14:textId="77777777" w:rsidR="000956E3" w:rsidRPr="00D54AB7" w:rsidRDefault="000956E3" w:rsidP="000956E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C173917" w14:textId="77777777" w:rsidR="000956E3" w:rsidRPr="00D54AB7" w:rsidRDefault="000956E3" w:rsidP="000956E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31F6022B" w14:textId="77777777" w:rsidR="000956E3" w:rsidRPr="00D54AB7" w:rsidRDefault="000956E3" w:rsidP="000956E3">
            <w:pPr>
              <w:contextualSpacing/>
              <w:rPr>
                <w:sz w:val="18"/>
                <w:szCs w:val="18"/>
              </w:rPr>
            </w:pPr>
          </w:p>
        </w:tc>
      </w:tr>
    </w:tbl>
    <w:p w14:paraId="26BEC7B6" w14:textId="77777777" w:rsidR="00D21527" w:rsidRDefault="00D21527" w:rsidP="0002501B">
      <w:pPr>
        <w:pStyle w:val="ListParagraph"/>
      </w:pPr>
      <w:r>
        <w:t xml:space="preserve">911 information available from the </w:t>
      </w:r>
      <w:hyperlink r:id="rId9" w:history="1">
        <w:r w:rsidRPr="00D21527">
          <w:rPr>
            <w:rStyle w:val="Hyperlink"/>
          </w:rPr>
          <w:t>U.S. Department of State – 911 Abroad</w:t>
        </w:r>
      </w:hyperlink>
    </w:p>
    <w:p w14:paraId="00006438" w14:textId="77777777" w:rsidR="00536F0D" w:rsidRDefault="00536F0D" w:rsidP="00536F0D">
      <w:pPr>
        <w:spacing w:after="0" w:line="240" w:lineRule="auto"/>
        <w:contextualSpacing/>
      </w:pPr>
    </w:p>
    <w:p w14:paraId="2A115651" w14:textId="77777777" w:rsidR="00BE2046" w:rsidRDefault="00BE2046" w:rsidP="00536F0D">
      <w:pPr>
        <w:spacing w:after="0" w:line="240" w:lineRule="auto"/>
        <w:contextualSpacing/>
      </w:pPr>
    </w:p>
    <w:p w14:paraId="76292E13" w14:textId="77777777" w:rsidR="00D21527" w:rsidRPr="000956E3" w:rsidRDefault="000956E3" w:rsidP="00536F0D">
      <w:pPr>
        <w:spacing w:after="0" w:line="240" w:lineRule="auto"/>
        <w:contextualSpacing/>
        <w:rPr>
          <w:rFonts w:eastAsiaTheme="majorEastAsia" w:cstheme="majorBidi"/>
          <w:color w:val="EF426F"/>
          <w:sz w:val="22"/>
        </w:rPr>
      </w:pPr>
      <w:r w:rsidRPr="000956E3">
        <w:rPr>
          <w:rFonts w:eastAsiaTheme="majorEastAsia" w:cstheme="majorBidi"/>
          <w:color w:val="EF426F"/>
          <w:sz w:val="22"/>
        </w:rPr>
        <w:t>U.S. Government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12"/>
        <w:gridCol w:w="2018"/>
        <w:gridCol w:w="2520"/>
        <w:gridCol w:w="2515"/>
      </w:tblGrid>
      <w:tr w:rsidR="000956E3" w14:paraId="28D2BC3A" w14:textId="77777777" w:rsidTr="000956E3">
        <w:tc>
          <w:tcPr>
            <w:tcW w:w="1525" w:type="dxa"/>
          </w:tcPr>
          <w:p w14:paraId="24D995ED" w14:textId="77777777" w:rsidR="000956E3" w:rsidRPr="00D21527" w:rsidRDefault="000956E3" w:rsidP="00F368F3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212" w:type="dxa"/>
          </w:tcPr>
          <w:p w14:paraId="4A5964DD" w14:textId="77777777" w:rsidR="000956E3" w:rsidRPr="00D21527" w:rsidRDefault="000956E3" w:rsidP="00F368F3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018" w:type="dxa"/>
          </w:tcPr>
          <w:p w14:paraId="627F3BDD" w14:textId="77777777" w:rsidR="000956E3" w:rsidRPr="00D21527" w:rsidRDefault="000956E3" w:rsidP="00F368F3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520" w:type="dxa"/>
          </w:tcPr>
          <w:p w14:paraId="4628755C" w14:textId="77777777" w:rsidR="000956E3" w:rsidRPr="00D21527" w:rsidRDefault="000956E3" w:rsidP="00F368F3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515" w:type="dxa"/>
          </w:tcPr>
          <w:p w14:paraId="192B2FBA" w14:textId="77777777" w:rsidR="000956E3" w:rsidRPr="00D21527" w:rsidRDefault="000956E3" w:rsidP="00F368F3">
            <w:pPr>
              <w:contextualSpacing/>
              <w:rPr>
                <w:b/>
                <w:bCs/>
                <w:sz w:val="18"/>
                <w:szCs w:val="18"/>
              </w:rPr>
            </w:pPr>
            <w:r w:rsidRPr="00D21527">
              <w:rPr>
                <w:b/>
                <w:bCs/>
                <w:sz w:val="18"/>
                <w:szCs w:val="18"/>
              </w:rPr>
              <w:t>Other Contact info</w:t>
            </w:r>
          </w:p>
        </w:tc>
      </w:tr>
      <w:tr w:rsidR="000956E3" w14:paraId="738C0D01" w14:textId="77777777" w:rsidTr="000956E3">
        <w:tc>
          <w:tcPr>
            <w:tcW w:w="1525" w:type="dxa"/>
          </w:tcPr>
          <w:p w14:paraId="378BC5C0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Embassy</w:t>
            </w:r>
          </w:p>
        </w:tc>
        <w:tc>
          <w:tcPr>
            <w:tcW w:w="2212" w:type="dxa"/>
          </w:tcPr>
          <w:p w14:paraId="082E37F0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14:paraId="702495DA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695B7B8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14:paraId="78B5DA7E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</w:p>
        </w:tc>
      </w:tr>
      <w:tr w:rsidR="000956E3" w14:paraId="3E81AA7A" w14:textId="77777777" w:rsidTr="000956E3">
        <w:tc>
          <w:tcPr>
            <w:tcW w:w="1525" w:type="dxa"/>
          </w:tcPr>
          <w:p w14:paraId="5EDBDBAB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Consulate </w:t>
            </w:r>
          </w:p>
        </w:tc>
        <w:tc>
          <w:tcPr>
            <w:tcW w:w="2212" w:type="dxa"/>
          </w:tcPr>
          <w:p w14:paraId="33871626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14:paraId="60698047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A6B00C7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14:paraId="0609BC18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</w:p>
        </w:tc>
      </w:tr>
      <w:tr w:rsidR="000956E3" w14:paraId="4BE4AAF7" w14:textId="77777777" w:rsidTr="000956E3">
        <w:tc>
          <w:tcPr>
            <w:tcW w:w="1525" w:type="dxa"/>
          </w:tcPr>
          <w:p w14:paraId="0F75E849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14:paraId="395CE374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14:paraId="3B8EB60D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CEAF38D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14:paraId="0C8E5878" w14:textId="77777777" w:rsidR="000956E3" w:rsidRPr="00D54AB7" w:rsidRDefault="000956E3" w:rsidP="00F368F3">
            <w:pPr>
              <w:contextualSpacing/>
              <w:rPr>
                <w:sz w:val="18"/>
                <w:szCs w:val="18"/>
              </w:rPr>
            </w:pPr>
          </w:p>
        </w:tc>
      </w:tr>
    </w:tbl>
    <w:p w14:paraId="1E7FA87D" w14:textId="77777777" w:rsidR="00D21527" w:rsidRDefault="000956E3" w:rsidP="0002501B">
      <w:pPr>
        <w:pStyle w:val="ListParagraph"/>
      </w:pPr>
      <w:r>
        <w:t xml:space="preserve">Information available online: </w:t>
      </w:r>
      <w:hyperlink r:id="rId10" w:history="1">
        <w:r w:rsidRPr="000956E3">
          <w:rPr>
            <w:rStyle w:val="Hyperlink"/>
          </w:rPr>
          <w:t>U.S. Embassies &amp; Consulates</w:t>
        </w:r>
      </w:hyperlink>
    </w:p>
    <w:p w14:paraId="226F8653" w14:textId="77777777" w:rsidR="00D21527" w:rsidRDefault="00D21527" w:rsidP="00536F0D">
      <w:pPr>
        <w:spacing w:after="0" w:line="240" w:lineRule="auto"/>
        <w:contextualSpacing/>
      </w:pPr>
    </w:p>
    <w:p w14:paraId="2B80D97F" w14:textId="77777777" w:rsidR="00BE2046" w:rsidRDefault="00BE2046" w:rsidP="00536F0D">
      <w:pPr>
        <w:spacing w:after="0" w:line="240" w:lineRule="auto"/>
        <w:contextualSpacing/>
      </w:pPr>
    </w:p>
    <w:p w14:paraId="0924B196" w14:textId="77777777" w:rsidR="00BE2046" w:rsidRPr="000956E3" w:rsidRDefault="00BE2046" w:rsidP="00BE2046">
      <w:pPr>
        <w:spacing w:after="0" w:line="240" w:lineRule="auto"/>
        <w:contextualSpacing/>
        <w:rPr>
          <w:rFonts w:eastAsiaTheme="majorEastAsia" w:cstheme="majorBidi"/>
          <w:color w:val="EF426F"/>
          <w:sz w:val="22"/>
        </w:rPr>
      </w:pPr>
      <w:r>
        <w:rPr>
          <w:rFonts w:eastAsiaTheme="majorEastAsia" w:cstheme="majorBidi"/>
          <w:color w:val="EF426F"/>
          <w:sz w:val="22"/>
        </w:rPr>
        <w:t>Emergency Meeting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3240"/>
        <w:gridCol w:w="1980"/>
        <w:gridCol w:w="2245"/>
      </w:tblGrid>
      <w:tr w:rsidR="0052751D" w14:paraId="10D7C7C1" w14:textId="77777777" w:rsidTr="0052751D">
        <w:tc>
          <w:tcPr>
            <w:tcW w:w="1615" w:type="dxa"/>
          </w:tcPr>
          <w:p w14:paraId="5FBD6FCD" w14:textId="77777777" w:rsidR="00BE2046" w:rsidRPr="00D21527" w:rsidRDefault="00BE2046" w:rsidP="00F368F3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0177010A" w14:textId="77777777" w:rsidR="00BE2046" w:rsidRPr="00D21527" w:rsidRDefault="003A73DC" w:rsidP="00F368F3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Location </w:t>
            </w:r>
            <w:r w:rsidR="00BE2046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240" w:type="dxa"/>
          </w:tcPr>
          <w:p w14:paraId="4D6F8FE2" w14:textId="77777777" w:rsidR="00BE2046" w:rsidRPr="00D21527" w:rsidRDefault="00BE2046" w:rsidP="00F368F3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980" w:type="dxa"/>
          </w:tcPr>
          <w:p w14:paraId="4BEFB43C" w14:textId="77777777" w:rsidR="00BE2046" w:rsidRPr="00D21527" w:rsidRDefault="00BE2046" w:rsidP="00F368F3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245" w:type="dxa"/>
          </w:tcPr>
          <w:p w14:paraId="45E22CA6" w14:textId="77777777" w:rsidR="00BE2046" w:rsidRPr="00D21527" w:rsidRDefault="00BE2046" w:rsidP="00F368F3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Transport Info</w:t>
            </w:r>
          </w:p>
        </w:tc>
      </w:tr>
      <w:tr w:rsidR="0052751D" w14:paraId="2E274628" w14:textId="77777777" w:rsidTr="0052751D">
        <w:tc>
          <w:tcPr>
            <w:tcW w:w="1615" w:type="dxa"/>
          </w:tcPr>
          <w:p w14:paraId="4116FCB9" w14:textId="77777777" w:rsidR="00BE2046" w:rsidRPr="00D54AB7" w:rsidRDefault="00BE2046" w:rsidP="00F368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Point 1</w:t>
            </w:r>
          </w:p>
        </w:tc>
        <w:tc>
          <w:tcPr>
            <w:tcW w:w="1710" w:type="dxa"/>
          </w:tcPr>
          <w:p w14:paraId="29EA153B" w14:textId="77777777" w:rsidR="00BE2046" w:rsidRPr="00D54AB7" w:rsidRDefault="00BE2046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143D51FA" w14:textId="77777777" w:rsidR="00BE2046" w:rsidRPr="00D54AB7" w:rsidRDefault="00BE2046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F7E999F" w14:textId="77777777" w:rsidR="00BE2046" w:rsidRPr="00D54AB7" w:rsidRDefault="00BE2046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06D82C47" w14:textId="77777777" w:rsidR="00BE2046" w:rsidRPr="00D54AB7" w:rsidRDefault="00BE2046" w:rsidP="00F368F3">
            <w:pPr>
              <w:contextualSpacing/>
              <w:rPr>
                <w:sz w:val="18"/>
                <w:szCs w:val="18"/>
              </w:rPr>
            </w:pPr>
          </w:p>
        </w:tc>
      </w:tr>
      <w:tr w:rsidR="0052751D" w14:paraId="3CFBDEF4" w14:textId="77777777" w:rsidTr="0052751D">
        <w:tc>
          <w:tcPr>
            <w:tcW w:w="1615" w:type="dxa"/>
          </w:tcPr>
          <w:p w14:paraId="33BB465F" w14:textId="77777777" w:rsidR="00BE2046" w:rsidRPr="00D54AB7" w:rsidRDefault="00BE2046" w:rsidP="00F368F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Point 2</w:t>
            </w:r>
          </w:p>
        </w:tc>
        <w:tc>
          <w:tcPr>
            <w:tcW w:w="1710" w:type="dxa"/>
          </w:tcPr>
          <w:p w14:paraId="32877C2F" w14:textId="77777777" w:rsidR="00BE2046" w:rsidRPr="00D54AB7" w:rsidRDefault="00BE2046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12B3F077" w14:textId="77777777" w:rsidR="00BE2046" w:rsidRPr="00D54AB7" w:rsidRDefault="00BE2046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C1CD375" w14:textId="77777777" w:rsidR="00BE2046" w:rsidRPr="00D54AB7" w:rsidRDefault="00BE2046" w:rsidP="00F368F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18E8FB42" w14:textId="77777777" w:rsidR="00BE2046" w:rsidRPr="00D54AB7" w:rsidRDefault="00BE2046" w:rsidP="00F368F3">
            <w:pPr>
              <w:contextualSpacing/>
              <w:rPr>
                <w:sz w:val="18"/>
                <w:szCs w:val="18"/>
              </w:rPr>
            </w:pPr>
          </w:p>
        </w:tc>
      </w:tr>
    </w:tbl>
    <w:p w14:paraId="25A51786" w14:textId="77777777" w:rsidR="00BE2046" w:rsidRDefault="003A73DC" w:rsidP="0002501B">
      <w:pPr>
        <w:pStyle w:val="ListParagraph"/>
      </w:pPr>
      <w:r>
        <w:t xml:space="preserve">Identify locations where students should gather in the event of an emergency. </w:t>
      </w:r>
      <w:r w:rsidR="00873045" w:rsidRPr="00873045">
        <w:t>When establishing a meeting point, make sure that the location is safe after dark. Also remember that public transportation may not be available during an emergency</w:t>
      </w:r>
      <w:r w:rsidR="00873045">
        <w:t xml:space="preserve"> and should be </w:t>
      </w:r>
      <w:r w:rsidR="00873045" w:rsidRPr="00873045">
        <w:t xml:space="preserve">accessible without public transportation. </w:t>
      </w:r>
    </w:p>
    <w:p w14:paraId="49844433" w14:textId="77777777" w:rsidR="00BE2046" w:rsidRDefault="00BE2046" w:rsidP="00536F0D">
      <w:pPr>
        <w:spacing w:after="0" w:line="240" w:lineRule="auto"/>
        <w:contextualSpacing/>
      </w:pPr>
    </w:p>
    <w:p w14:paraId="72392E2B" w14:textId="77777777" w:rsidR="00BE2046" w:rsidRDefault="00873045" w:rsidP="00536F0D">
      <w:pPr>
        <w:spacing w:after="0" w:line="240" w:lineRule="auto"/>
        <w:contextualSpacing/>
        <w:rPr>
          <w:rFonts w:eastAsiaTheme="majorEastAsia" w:cstheme="majorBidi"/>
          <w:color w:val="EF426F"/>
          <w:sz w:val="22"/>
        </w:rPr>
      </w:pPr>
      <w:r>
        <w:rPr>
          <w:rFonts w:eastAsiaTheme="majorEastAsia" w:cstheme="majorBidi"/>
          <w:color w:val="EF426F"/>
          <w:sz w:val="22"/>
        </w:rPr>
        <w:t>Identifying Risks Specific to Program Location</w:t>
      </w:r>
    </w:p>
    <w:p w14:paraId="16AD1911" w14:textId="77777777" w:rsidR="00873045" w:rsidRDefault="0002501B" w:rsidP="00873045">
      <w:pPr>
        <w:spacing w:after="0" w:line="240" w:lineRule="auto"/>
        <w:contextualSpacing/>
        <w:rPr>
          <w:sz w:val="22"/>
          <w:szCs w:val="24"/>
        </w:rPr>
      </w:pPr>
      <w:r>
        <w:rPr>
          <w:sz w:val="22"/>
          <w:szCs w:val="24"/>
        </w:rPr>
        <w:t xml:space="preserve">Consult resources to identify risks that are common in your program location. </w:t>
      </w:r>
    </w:p>
    <w:p w14:paraId="09A754F4" w14:textId="77777777" w:rsidR="0002501B" w:rsidRDefault="00000000" w:rsidP="0002501B">
      <w:pPr>
        <w:pStyle w:val="ListParagraph"/>
      </w:pPr>
      <w:hyperlink r:id="rId11" w:history="1">
        <w:r w:rsidR="0002501B" w:rsidRPr="0002501B">
          <w:rPr>
            <w:rStyle w:val="Hyperlink"/>
          </w:rPr>
          <w:t>U.S. Department of State</w:t>
        </w:r>
      </w:hyperlink>
      <w:r w:rsidR="0002501B">
        <w:t xml:space="preserve"> </w:t>
      </w:r>
    </w:p>
    <w:p w14:paraId="7372DBD2" w14:textId="77777777" w:rsidR="0002501B" w:rsidRPr="0002501B" w:rsidRDefault="00000000" w:rsidP="0002501B">
      <w:pPr>
        <w:pStyle w:val="ListParagraph"/>
      </w:pPr>
      <w:hyperlink r:id="rId12" w:history="1">
        <w:r w:rsidR="0002501B" w:rsidRPr="0002501B">
          <w:rPr>
            <w:rStyle w:val="Hyperlink"/>
          </w:rPr>
          <w:t>Centers for Disease Control and Prevention</w:t>
        </w:r>
      </w:hyperlink>
    </w:p>
    <w:p w14:paraId="1867F68F" w14:textId="77777777" w:rsidR="0002501B" w:rsidRPr="0002501B" w:rsidRDefault="0002501B" w:rsidP="00873045">
      <w:pPr>
        <w:pStyle w:val="Heading3"/>
        <w:rPr>
          <w:sz w:val="10"/>
          <w:szCs w:val="12"/>
        </w:rPr>
      </w:pPr>
    </w:p>
    <w:p w14:paraId="676A9BBF" w14:textId="77777777" w:rsidR="00873045" w:rsidRPr="00281903" w:rsidRDefault="00873045" w:rsidP="00873045">
      <w:pPr>
        <w:pStyle w:val="Heading3"/>
      </w:pPr>
      <w:r>
        <w:t>Natural Phenomena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873045" w14:paraId="10544D74" w14:textId="77777777" w:rsidTr="00873045">
        <w:tc>
          <w:tcPr>
            <w:tcW w:w="3055" w:type="dxa"/>
          </w:tcPr>
          <w:p w14:paraId="7FE5D961" w14:textId="77777777" w:rsidR="00873045" w:rsidRDefault="00873045" w:rsidP="00536F0D">
            <w:pPr>
              <w:contextualSpacing/>
            </w:pPr>
            <w:r>
              <w:t>Risk/Issue</w:t>
            </w:r>
          </w:p>
        </w:tc>
        <w:tc>
          <w:tcPr>
            <w:tcW w:w="7735" w:type="dxa"/>
          </w:tcPr>
          <w:p w14:paraId="2FD16D21" w14:textId="77777777" w:rsidR="00873045" w:rsidRDefault="00873045" w:rsidP="00536F0D">
            <w:pPr>
              <w:contextualSpacing/>
            </w:pPr>
            <w:r>
              <w:t>Suggested Actions</w:t>
            </w:r>
          </w:p>
        </w:tc>
      </w:tr>
      <w:tr w:rsidR="00873045" w14:paraId="1C53147B" w14:textId="77777777" w:rsidTr="00873045">
        <w:tc>
          <w:tcPr>
            <w:tcW w:w="3055" w:type="dxa"/>
          </w:tcPr>
          <w:p w14:paraId="0D2C130A" w14:textId="77777777" w:rsidR="00873045" w:rsidRDefault="00873045" w:rsidP="00536F0D">
            <w:pPr>
              <w:contextualSpacing/>
            </w:pPr>
          </w:p>
        </w:tc>
        <w:tc>
          <w:tcPr>
            <w:tcW w:w="7735" w:type="dxa"/>
          </w:tcPr>
          <w:p w14:paraId="6EE32D70" w14:textId="77777777" w:rsidR="00873045" w:rsidRDefault="00873045" w:rsidP="00536F0D">
            <w:pPr>
              <w:contextualSpacing/>
            </w:pPr>
          </w:p>
        </w:tc>
      </w:tr>
      <w:tr w:rsidR="00873045" w14:paraId="26D6F0C3" w14:textId="77777777" w:rsidTr="00873045">
        <w:tc>
          <w:tcPr>
            <w:tcW w:w="3055" w:type="dxa"/>
          </w:tcPr>
          <w:p w14:paraId="3A4570A6" w14:textId="77777777" w:rsidR="00873045" w:rsidRDefault="00873045" w:rsidP="00536F0D">
            <w:pPr>
              <w:contextualSpacing/>
            </w:pPr>
          </w:p>
        </w:tc>
        <w:tc>
          <w:tcPr>
            <w:tcW w:w="7735" w:type="dxa"/>
          </w:tcPr>
          <w:p w14:paraId="14FF7277" w14:textId="77777777" w:rsidR="00873045" w:rsidRDefault="00873045" w:rsidP="00536F0D">
            <w:pPr>
              <w:contextualSpacing/>
            </w:pPr>
          </w:p>
        </w:tc>
      </w:tr>
      <w:tr w:rsidR="00873045" w14:paraId="376C3BDD" w14:textId="77777777" w:rsidTr="00873045">
        <w:tc>
          <w:tcPr>
            <w:tcW w:w="3055" w:type="dxa"/>
          </w:tcPr>
          <w:p w14:paraId="1EDF1ECA" w14:textId="77777777" w:rsidR="00873045" w:rsidRDefault="00873045" w:rsidP="00536F0D">
            <w:pPr>
              <w:contextualSpacing/>
            </w:pPr>
          </w:p>
        </w:tc>
        <w:tc>
          <w:tcPr>
            <w:tcW w:w="7735" w:type="dxa"/>
          </w:tcPr>
          <w:p w14:paraId="70ACFCD4" w14:textId="77777777" w:rsidR="00873045" w:rsidRDefault="00873045" w:rsidP="00536F0D">
            <w:pPr>
              <w:contextualSpacing/>
            </w:pPr>
          </w:p>
        </w:tc>
      </w:tr>
      <w:tr w:rsidR="00873045" w14:paraId="4C7E1BB0" w14:textId="77777777" w:rsidTr="00873045">
        <w:tc>
          <w:tcPr>
            <w:tcW w:w="3055" w:type="dxa"/>
          </w:tcPr>
          <w:p w14:paraId="4E416806" w14:textId="77777777" w:rsidR="00873045" w:rsidRDefault="00873045" w:rsidP="00536F0D">
            <w:pPr>
              <w:contextualSpacing/>
            </w:pPr>
          </w:p>
        </w:tc>
        <w:tc>
          <w:tcPr>
            <w:tcW w:w="7735" w:type="dxa"/>
          </w:tcPr>
          <w:p w14:paraId="3E4086BF" w14:textId="77777777" w:rsidR="00873045" w:rsidRDefault="00873045" w:rsidP="00536F0D">
            <w:pPr>
              <w:contextualSpacing/>
            </w:pPr>
          </w:p>
        </w:tc>
      </w:tr>
    </w:tbl>
    <w:p w14:paraId="1CF901A9" w14:textId="77777777" w:rsidR="00BE2046" w:rsidRDefault="00BE2046" w:rsidP="00536F0D">
      <w:pPr>
        <w:spacing w:after="0" w:line="240" w:lineRule="auto"/>
        <w:contextualSpacing/>
      </w:pPr>
    </w:p>
    <w:p w14:paraId="17C17841" w14:textId="77777777" w:rsidR="00873045" w:rsidRDefault="00873045" w:rsidP="00873045">
      <w:pPr>
        <w:pStyle w:val="Heading3"/>
      </w:pPr>
      <w:r>
        <w:t>Safety and Security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873045" w14:paraId="28DC9E2F" w14:textId="77777777" w:rsidTr="00F368F3">
        <w:tc>
          <w:tcPr>
            <w:tcW w:w="3055" w:type="dxa"/>
          </w:tcPr>
          <w:p w14:paraId="742F1081" w14:textId="77777777" w:rsidR="00873045" w:rsidRDefault="00873045" w:rsidP="00F368F3">
            <w:pPr>
              <w:contextualSpacing/>
            </w:pPr>
            <w:r>
              <w:t>Risk/Issue</w:t>
            </w:r>
          </w:p>
        </w:tc>
        <w:tc>
          <w:tcPr>
            <w:tcW w:w="7735" w:type="dxa"/>
          </w:tcPr>
          <w:p w14:paraId="4C991C39" w14:textId="77777777" w:rsidR="00873045" w:rsidRDefault="00873045" w:rsidP="00F368F3">
            <w:pPr>
              <w:contextualSpacing/>
            </w:pPr>
            <w:r>
              <w:t>Suggested Actions</w:t>
            </w:r>
          </w:p>
        </w:tc>
      </w:tr>
      <w:tr w:rsidR="00873045" w14:paraId="7F0E733C" w14:textId="77777777" w:rsidTr="00F368F3">
        <w:tc>
          <w:tcPr>
            <w:tcW w:w="3055" w:type="dxa"/>
          </w:tcPr>
          <w:p w14:paraId="32AD44FF" w14:textId="77777777" w:rsidR="00873045" w:rsidRDefault="00873045" w:rsidP="00F368F3">
            <w:pPr>
              <w:contextualSpacing/>
            </w:pPr>
          </w:p>
        </w:tc>
        <w:tc>
          <w:tcPr>
            <w:tcW w:w="7735" w:type="dxa"/>
          </w:tcPr>
          <w:p w14:paraId="3C3CAEE6" w14:textId="77777777" w:rsidR="00873045" w:rsidRDefault="00873045" w:rsidP="00F368F3">
            <w:pPr>
              <w:contextualSpacing/>
            </w:pPr>
          </w:p>
        </w:tc>
      </w:tr>
      <w:tr w:rsidR="00873045" w14:paraId="084E61E7" w14:textId="77777777" w:rsidTr="00F368F3">
        <w:tc>
          <w:tcPr>
            <w:tcW w:w="3055" w:type="dxa"/>
          </w:tcPr>
          <w:p w14:paraId="6867C226" w14:textId="77777777" w:rsidR="00873045" w:rsidRDefault="00873045" w:rsidP="00F368F3">
            <w:pPr>
              <w:contextualSpacing/>
            </w:pPr>
          </w:p>
        </w:tc>
        <w:tc>
          <w:tcPr>
            <w:tcW w:w="7735" w:type="dxa"/>
          </w:tcPr>
          <w:p w14:paraId="6F9027A9" w14:textId="77777777" w:rsidR="00873045" w:rsidRDefault="00873045" w:rsidP="00F368F3">
            <w:pPr>
              <w:contextualSpacing/>
            </w:pPr>
          </w:p>
        </w:tc>
      </w:tr>
      <w:tr w:rsidR="00873045" w14:paraId="678C3EED" w14:textId="77777777" w:rsidTr="00F368F3">
        <w:tc>
          <w:tcPr>
            <w:tcW w:w="3055" w:type="dxa"/>
          </w:tcPr>
          <w:p w14:paraId="420E96C9" w14:textId="77777777" w:rsidR="00873045" w:rsidRDefault="00873045" w:rsidP="00F368F3">
            <w:pPr>
              <w:contextualSpacing/>
            </w:pPr>
          </w:p>
        </w:tc>
        <w:tc>
          <w:tcPr>
            <w:tcW w:w="7735" w:type="dxa"/>
          </w:tcPr>
          <w:p w14:paraId="44BB7BE1" w14:textId="77777777" w:rsidR="00873045" w:rsidRDefault="00873045" w:rsidP="00F368F3">
            <w:pPr>
              <w:contextualSpacing/>
            </w:pPr>
          </w:p>
        </w:tc>
      </w:tr>
      <w:tr w:rsidR="00873045" w14:paraId="4FCB3A07" w14:textId="77777777" w:rsidTr="00F368F3">
        <w:tc>
          <w:tcPr>
            <w:tcW w:w="3055" w:type="dxa"/>
          </w:tcPr>
          <w:p w14:paraId="0A570249" w14:textId="77777777" w:rsidR="00873045" w:rsidRDefault="00873045" w:rsidP="00F368F3">
            <w:pPr>
              <w:contextualSpacing/>
            </w:pPr>
          </w:p>
        </w:tc>
        <w:tc>
          <w:tcPr>
            <w:tcW w:w="7735" w:type="dxa"/>
          </w:tcPr>
          <w:p w14:paraId="46FF6B7B" w14:textId="77777777" w:rsidR="00873045" w:rsidRDefault="00873045" w:rsidP="00F368F3">
            <w:pPr>
              <w:contextualSpacing/>
            </w:pPr>
          </w:p>
        </w:tc>
      </w:tr>
    </w:tbl>
    <w:p w14:paraId="427E1169" w14:textId="77777777" w:rsidR="00873045" w:rsidRDefault="00873045" w:rsidP="00536F0D">
      <w:pPr>
        <w:spacing w:after="0" w:line="240" w:lineRule="auto"/>
        <w:contextualSpacing/>
      </w:pPr>
    </w:p>
    <w:p w14:paraId="796EAE13" w14:textId="77777777" w:rsidR="00873045" w:rsidRDefault="00873045" w:rsidP="00536F0D">
      <w:pPr>
        <w:spacing w:after="0" w:line="240" w:lineRule="auto"/>
        <w:contextualSpacing/>
      </w:pPr>
      <w:r>
        <w:rPr>
          <w:rFonts w:eastAsiaTheme="majorEastAsia" w:cstheme="majorBidi"/>
          <w:color w:val="EF426F"/>
          <w:sz w:val="22"/>
        </w:rPr>
        <w:t>Emergency Protocols for Specific Situations (as necessary)</w:t>
      </w:r>
    </w:p>
    <w:p w14:paraId="2619134D" w14:textId="77777777" w:rsidR="00873045" w:rsidRDefault="0002501B" w:rsidP="00536F0D">
      <w:pPr>
        <w:spacing w:after="0" w:line="240" w:lineRule="auto"/>
        <w:contextualSpacing/>
      </w:pPr>
      <w:r>
        <w:t xml:space="preserve">Describe any specific protocols or steps to take in response to a situation.  </w:t>
      </w:r>
    </w:p>
    <w:p w14:paraId="2B064951" w14:textId="77777777" w:rsidR="00873045" w:rsidRDefault="00873045" w:rsidP="00536F0D">
      <w:pPr>
        <w:spacing w:after="0" w:line="240" w:lineRule="auto"/>
        <w:contextualSpacing/>
      </w:pPr>
    </w:p>
    <w:p w14:paraId="2B3761D3" w14:textId="77777777" w:rsidR="00281903" w:rsidRPr="00281903" w:rsidRDefault="00281903" w:rsidP="00536F0D">
      <w:pPr>
        <w:spacing w:after="0" w:line="240" w:lineRule="auto"/>
        <w:contextualSpacing/>
      </w:pPr>
    </w:p>
    <w:p w14:paraId="06B09460" w14:textId="77777777" w:rsidR="3047DFAB" w:rsidRDefault="3047DFAB" w:rsidP="00536F0D">
      <w:pPr>
        <w:spacing w:after="0" w:line="240" w:lineRule="auto"/>
        <w:contextualSpacing/>
      </w:pPr>
    </w:p>
    <w:sectPr w:rsidR="3047DFAB" w:rsidSect="00FF5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70CE"/>
    <w:multiLevelType w:val="hybridMultilevel"/>
    <w:tmpl w:val="381E65A8"/>
    <w:lvl w:ilvl="0" w:tplc="5790A8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23F6"/>
    <w:multiLevelType w:val="multilevel"/>
    <w:tmpl w:val="B70E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075278">
    <w:abstractNumId w:val="1"/>
  </w:num>
  <w:num w:numId="2" w16cid:durableId="63251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1C"/>
    <w:rsid w:val="0002501B"/>
    <w:rsid w:val="000956E3"/>
    <w:rsid w:val="000C1EC3"/>
    <w:rsid w:val="000D60F5"/>
    <w:rsid w:val="001061B1"/>
    <w:rsid w:val="00124E8B"/>
    <w:rsid w:val="00184861"/>
    <w:rsid w:val="001C68C3"/>
    <w:rsid w:val="001D4B23"/>
    <w:rsid w:val="00281903"/>
    <w:rsid w:val="002A3F16"/>
    <w:rsid w:val="003318F8"/>
    <w:rsid w:val="00345E10"/>
    <w:rsid w:val="003A73DC"/>
    <w:rsid w:val="00407440"/>
    <w:rsid w:val="00445AF4"/>
    <w:rsid w:val="004834AD"/>
    <w:rsid w:val="0052751D"/>
    <w:rsid w:val="00536F0D"/>
    <w:rsid w:val="005E0B3C"/>
    <w:rsid w:val="0079631C"/>
    <w:rsid w:val="0082068D"/>
    <w:rsid w:val="00873045"/>
    <w:rsid w:val="008F1C11"/>
    <w:rsid w:val="00944D0C"/>
    <w:rsid w:val="00986578"/>
    <w:rsid w:val="009B7034"/>
    <w:rsid w:val="00AC3818"/>
    <w:rsid w:val="00BC7BDF"/>
    <w:rsid w:val="00BE2046"/>
    <w:rsid w:val="00D21527"/>
    <w:rsid w:val="00D54AB7"/>
    <w:rsid w:val="00E26317"/>
    <w:rsid w:val="00FF55C0"/>
    <w:rsid w:val="177AF22A"/>
    <w:rsid w:val="2F7EBC5A"/>
    <w:rsid w:val="3047DFAB"/>
    <w:rsid w:val="3929B377"/>
    <w:rsid w:val="5F07DF73"/>
    <w:rsid w:val="7C7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5377"/>
  <w15:chartTrackingRefBased/>
  <w15:docId w15:val="{A5E19D00-5B48-462A-9FF2-EDA2A899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E8B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8C3"/>
    <w:pPr>
      <w:keepNext/>
      <w:keepLines/>
      <w:spacing w:before="240" w:after="0"/>
      <w:outlineLvl w:val="0"/>
    </w:pPr>
    <w:rPr>
      <w:rFonts w:eastAsiaTheme="majorEastAsia" w:cstheme="majorBidi"/>
      <w:color w:val="4B9CD3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68C3"/>
    <w:pPr>
      <w:keepNext/>
      <w:keepLines/>
      <w:spacing w:before="40" w:after="0"/>
      <w:outlineLvl w:val="1"/>
    </w:pPr>
    <w:rPr>
      <w:rFonts w:eastAsiaTheme="majorEastAsia" w:cstheme="majorBidi"/>
      <w:color w:val="EF426F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0B3C"/>
    <w:pPr>
      <w:keepNext/>
      <w:keepLines/>
      <w:spacing w:before="40" w:after="0"/>
      <w:outlineLvl w:val="2"/>
    </w:pPr>
    <w:rPr>
      <w:rFonts w:eastAsiaTheme="majorEastAsia" w:cstheme="majorBidi"/>
      <w:color w:val="00A5AD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8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OHeading1">
    <w:name w:val="SAO Heading 1"/>
    <w:basedOn w:val="Normal"/>
    <w:link w:val="SAOHeading1Char"/>
    <w:rsid w:val="3047DFAB"/>
  </w:style>
  <w:style w:type="character" w:customStyle="1" w:styleId="SAOHeading1Char">
    <w:name w:val="SAO Heading 1 Char"/>
    <w:basedOn w:val="DefaultParagraphFont"/>
    <w:link w:val="SAOHeading1"/>
    <w:rsid w:val="3047DFAB"/>
  </w:style>
  <w:style w:type="character" w:customStyle="1" w:styleId="Heading2Char">
    <w:name w:val="Heading 2 Char"/>
    <w:basedOn w:val="DefaultParagraphFont"/>
    <w:link w:val="Heading2"/>
    <w:uiPriority w:val="9"/>
    <w:rsid w:val="001C68C3"/>
    <w:rPr>
      <w:rFonts w:ascii="Open Sans" w:eastAsiaTheme="majorEastAsia" w:hAnsi="Open Sans" w:cstheme="majorBidi"/>
      <w:color w:val="EF426F"/>
    </w:rPr>
  </w:style>
  <w:style w:type="paragraph" w:styleId="Title">
    <w:name w:val="Title"/>
    <w:basedOn w:val="Normal"/>
    <w:next w:val="Normal"/>
    <w:link w:val="TitleChar"/>
    <w:uiPriority w:val="10"/>
    <w:qFormat/>
    <w:rsid w:val="00E263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3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68C3"/>
    <w:rPr>
      <w:rFonts w:ascii="Open Sans" w:eastAsiaTheme="majorEastAsia" w:hAnsi="Open Sans" w:cstheme="majorBidi"/>
      <w:color w:val="4B9CD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0B3C"/>
    <w:rPr>
      <w:rFonts w:ascii="Open Sans" w:eastAsiaTheme="majorEastAsia" w:hAnsi="Open Sans" w:cstheme="majorBidi"/>
      <w:color w:val="00A5AD"/>
      <w:szCs w:val="24"/>
    </w:rPr>
  </w:style>
  <w:style w:type="paragraph" w:styleId="ListParagraph">
    <w:name w:val="List Paragraph"/>
    <w:next w:val="NoSpacing"/>
    <w:autoRedefine/>
    <w:uiPriority w:val="34"/>
    <w:qFormat/>
    <w:rsid w:val="0002501B"/>
    <w:pPr>
      <w:numPr>
        <w:numId w:val="2"/>
      </w:numPr>
      <w:spacing w:after="0" w:line="240" w:lineRule="auto"/>
      <w:contextualSpacing/>
    </w:pPr>
    <w:rPr>
      <w:rFonts w:ascii="Open Sans" w:hAnsi="Open Sans"/>
      <w:i/>
      <w:iCs/>
      <w:sz w:val="16"/>
      <w:szCs w:val="16"/>
    </w:rPr>
  </w:style>
  <w:style w:type="paragraph" w:styleId="NoSpacing">
    <w:name w:val="No Spacing"/>
    <w:uiPriority w:val="1"/>
    <w:qFormat/>
    <w:rsid w:val="003318F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C68C3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table" w:styleId="TableGrid">
    <w:name w:val="Table Grid"/>
    <w:basedOn w:val="TableNormal"/>
    <w:uiPriority w:val="39"/>
    <w:rsid w:val="00D5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health@geo-blue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nc.cdc.gov/trave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vel.state.gov/content/travel/en/international-travel/International-Travel-Country-Information-Page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sembassy.go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ravel.state.gov/content/dam/students-abroad/pdfs/911_ABROAD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nnear\Desktop\Emergency%20Acti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38e970-4cb7-4e28-b661-3116ffa03320">
      <UserInfo>
        <DisplayName>Kinnear, Jason Alan</DisplayName>
        <AccountId>22</AccountId>
        <AccountType/>
      </UserInfo>
    </SharedWithUsers>
    <lcf76f155ced4ddcb4097134ff3c332f xmlns="9d0eb83a-0087-4867-ae85-218ac6333b1a">
      <Terms xmlns="http://schemas.microsoft.com/office/infopath/2007/PartnerControls"/>
    </lcf76f155ced4ddcb4097134ff3c332f>
    <TaxCatchAll xmlns="4e38e970-4cb7-4e28-b661-3116ffa033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2312E7884448AE11FCF5988156D4" ma:contentTypeVersion="12" ma:contentTypeDescription="Create a new document." ma:contentTypeScope="" ma:versionID="d032afa6a0c716065cca4c927a7540ca">
  <xsd:schema xmlns:xsd="http://www.w3.org/2001/XMLSchema" xmlns:xs="http://www.w3.org/2001/XMLSchema" xmlns:p="http://schemas.microsoft.com/office/2006/metadata/properties" xmlns:ns2="9d0eb83a-0087-4867-ae85-218ac6333b1a" xmlns:ns3="4e38e970-4cb7-4e28-b661-3116ffa03320" targetNamespace="http://schemas.microsoft.com/office/2006/metadata/properties" ma:root="true" ma:fieldsID="f9150e2c1d36358c02815ae974843b94" ns2:_="" ns3:_="">
    <xsd:import namespace="9d0eb83a-0087-4867-ae85-218ac6333b1a"/>
    <xsd:import namespace="4e38e970-4cb7-4e28-b661-3116ffa03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b83a-0087-4867-ae85-218ac6333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e970-4cb7-4e28-b661-3116ffa03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071ad9-2b65-41a7-93d2-fe3431008c8b}" ma:internalName="TaxCatchAll" ma:showField="CatchAllData" ma:web="4e38e970-4cb7-4e28-b661-3116ffa03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CF7B4-2DBE-4F7C-B4C5-4F14455AEB87}">
  <ds:schemaRefs>
    <ds:schemaRef ds:uri="http://schemas.microsoft.com/office/2006/metadata/properties"/>
    <ds:schemaRef ds:uri="http://schemas.microsoft.com/office/infopath/2007/PartnerControls"/>
    <ds:schemaRef ds:uri="5af19bff-3aec-4192-ac32-af0d66b53711"/>
    <ds:schemaRef ds:uri="db2d282e-4492-4784-98b4-7659a4840735"/>
  </ds:schemaRefs>
</ds:datastoreItem>
</file>

<file path=customXml/itemProps2.xml><?xml version="1.0" encoding="utf-8"?>
<ds:datastoreItem xmlns:ds="http://schemas.openxmlformats.org/officeDocument/2006/customXml" ds:itemID="{8B41FE6F-6692-4F5A-AA66-1C68BFBB2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90BF1-D87C-4FD9-86A1-88DFD2160868}"/>
</file>

<file path=docProps/app.xml><?xml version="1.0" encoding="utf-8"?>
<Properties xmlns="http://schemas.openxmlformats.org/officeDocument/2006/extended-properties" xmlns:vt="http://schemas.openxmlformats.org/officeDocument/2006/docPropsVTypes">
  <Template>Emergency Action Plan</Template>
  <TotalTime>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Kinnear, Jason Alan</dc:creator>
  <cp:keywords/>
  <dc:description/>
  <cp:lastModifiedBy>Kinnear, Jason Alan</cp:lastModifiedBy>
  <cp:revision>1</cp:revision>
  <dcterms:created xsi:type="dcterms:W3CDTF">2023-04-11T16:22:00Z</dcterms:created>
  <dcterms:modified xsi:type="dcterms:W3CDTF">2023-04-11T16:27:00Z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0x0101005E242312E7884448AE11FCF5988156D4</vt:lpwstr>
  </property>
</Properties>
</file>